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C7807" w:rsidRDefault="00BC7807" w:rsidP="00BC7807">
      <w:pPr>
        <w:jc w:val="center"/>
        <w:rPr>
          <w:b/>
          <w:sz w:val="28"/>
        </w:rPr>
      </w:pPr>
      <w:r>
        <w:rPr>
          <w:b/>
          <w:sz w:val="28"/>
        </w:rPr>
        <w:t>MARCHES PUBLICS DE TRAVAUX</w:t>
      </w:r>
    </w:p>
    <w:p w:rsidR="00BC7807" w:rsidRDefault="00BC7807" w:rsidP="00BC7807">
      <w:pPr>
        <w:rPr>
          <w:b/>
          <w:sz w:val="28"/>
        </w:rPr>
      </w:pPr>
    </w:p>
    <w:p w:rsidR="00BC7807" w:rsidRDefault="00BC7807" w:rsidP="00BC7807">
      <w:pPr>
        <w:rPr>
          <w:b/>
          <w:sz w:val="28"/>
        </w:rPr>
      </w:pPr>
    </w:p>
    <w:p w:rsidR="00BC7807" w:rsidRDefault="00BC7807" w:rsidP="00BC7807">
      <w:pPr>
        <w:pStyle w:val="Niveau2"/>
        <w:jc w:val="center"/>
      </w:pPr>
      <w:r>
        <w:t>Direction du Patrimoine Immobilier / Direction Informatique</w:t>
      </w:r>
    </w:p>
    <w:p w:rsidR="00BC7807" w:rsidRDefault="00BC7807" w:rsidP="00BC7807">
      <w:pPr>
        <w:jc w:val="center"/>
        <w:rPr>
          <w:b/>
        </w:rPr>
      </w:pPr>
      <w:r>
        <w:rPr>
          <w:b/>
        </w:rPr>
        <w:t>Département des Contrats Immobiliers</w:t>
      </w:r>
    </w:p>
    <w:p w:rsidR="00BC7807" w:rsidRDefault="00BC7807" w:rsidP="00BC7807">
      <w:pPr>
        <w:rPr>
          <w:b/>
        </w:rPr>
      </w:pPr>
    </w:p>
    <w:p w:rsidR="00BC7807" w:rsidRDefault="00BC7807" w:rsidP="00BC7807">
      <w:pPr>
        <w:rPr>
          <w:b/>
        </w:rPr>
      </w:pPr>
    </w:p>
    <w:p w:rsidR="00BC7807" w:rsidRDefault="00BC7807" w:rsidP="00BC7807">
      <w:pPr>
        <w:rPr>
          <w:b/>
        </w:rPr>
      </w:pPr>
    </w:p>
    <w:p w:rsidR="00BC7807" w:rsidRDefault="00BC7807" w:rsidP="00BC7807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283075" cy="1371600"/>
            <wp:effectExtent l="0" t="0" r="3175" b="0"/>
            <wp:docPr id="1" name="Image 1" descr="Université de Strasbourg">
              <a:hlinkClick xmlns:a="http://schemas.openxmlformats.org/drawingml/2006/main" r:id="rId8" tooltip="&quot;Université de&#10;            Strasbourg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Université de Strasbourg">
                      <a:hlinkClick r:id="rId8" tooltip="&quot;Université de&#10;            Strasbourg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0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807" w:rsidRDefault="00BC7807" w:rsidP="00BC7807"/>
    <w:p w:rsidR="00BC7807" w:rsidRDefault="00BC7807" w:rsidP="00BC7807"/>
    <w:p w:rsidR="00BE705C" w:rsidRDefault="00BE705C" w:rsidP="00BC7807"/>
    <w:p w:rsidR="00BE705C" w:rsidRDefault="00BE705C" w:rsidP="00BC7807"/>
    <w:p w:rsidR="00BE705C" w:rsidRDefault="00BE705C" w:rsidP="00BC7807"/>
    <w:p w:rsidR="00BE705C" w:rsidRDefault="00BE705C" w:rsidP="00BC7807"/>
    <w:p w:rsidR="00BE705C" w:rsidRDefault="00BE705C" w:rsidP="00BC7807"/>
    <w:p w:rsidR="00BE705C" w:rsidRDefault="00BE705C" w:rsidP="00BC7807"/>
    <w:p w:rsidR="00BE705C" w:rsidRDefault="00BE705C" w:rsidP="00BC7807"/>
    <w:p w:rsidR="00BE705C" w:rsidRDefault="00BE705C" w:rsidP="00BC7807"/>
    <w:p w:rsidR="00BC7807" w:rsidRDefault="00BC7807" w:rsidP="00BC7807">
      <w:r>
        <w:rPr>
          <w:noProof/>
          <w:lang w:eastAsia="fr-FR"/>
        </w:rPr>
        <mc:AlternateContent>
          <mc:Choice Requires="wps">
            <w:drawing>
              <wp:anchor distT="0" distB="0" distL="90170" distR="90170" simplePos="0" relativeHeight="251659264" behindDoc="0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635</wp:posOffset>
                </wp:positionV>
                <wp:extent cx="13970" cy="178435"/>
                <wp:effectExtent l="1270" t="4445" r="3810" b="0"/>
                <wp:wrapTopAndBottom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" cy="178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E705C" w:rsidRDefault="00BE705C" w:rsidP="00BC780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0;margin-top:.05pt;width:1.1pt;height:14.05pt;z-index:251659264;visibility:visible;mso-wrap-style:square;mso-width-percent:0;mso-height-percent:0;mso-wrap-distance-left:7.1pt;mso-wrap-distance-top:0;mso-wrap-distance-right:7.1pt;mso-wrap-distance-bottom:0;mso-position-horizontal:center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" stroked="f">
                <v:textbox inset="0,0,0,0">
                  <w:txbxContent>
                    <w:p w:rsidR="00BE705C" w:rsidRDefault="00BE705C" w:rsidP="00BC7807">
                      <w:pPr>
                        <w:jc w:val="center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BE705C" w:rsidRDefault="00BE705C" w:rsidP="00BE705C">
      <w:pPr>
        <w:pBdr>
          <w:top w:val="double" w:sz="12" w:space="1" w:color="000000" w:shadow="1"/>
          <w:left w:val="double" w:sz="12" w:space="1" w:color="000000" w:shadow="1"/>
          <w:bottom w:val="double" w:sz="12" w:space="1" w:color="000000" w:shadow="1"/>
          <w:right w:val="double" w:sz="12" w:space="1" w:color="000000" w:shadow="1"/>
        </w:pBdr>
        <w:jc w:val="center"/>
        <w:rPr>
          <w:b/>
          <w:caps/>
          <w:color w:val="000000"/>
          <w:sz w:val="32"/>
        </w:rPr>
      </w:pPr>
      <w:r>
        <w:rPr>
          <w:b/>
          <w:caps/>
          <w:color w:val="000000"/>
          <w:sz w:val="32"/>
        </w:rPr>
        <w:t xml:space="preserve">Marché de maintenance et travaux associés des espaces extérieurs </w:t>
      </w:r>
    </w:p>
    <w:p w:rsidR="00BE705C" w:rsidRDefault="00BE705C" w:rsidP="00BE705C">
      <w:pPr>
        <w:pBdr>
          <w:top w:val="double" w:sz="12" w:space="1" w:color="000000" w:shadow="1"/>
          <w:left w:val="double" w:sz="12" w:space="1" w:color="000000" w:shadow="1"/>
          <w:bottom w:val="double" w:sz="12" w:space="1" w:color="000000" w:shadow="1"/>
          <w:right w:val="double" w:sz="12" w:space="1" w:color="000000" w:shadow="1"/>
        </w:pBdr>
        <w:jc w:val="center"/>
        <w:rPr>
          <w:sz w:val="28"/>
        </w:rPr>
      </w:pPr>
      <w:r>
        <w:rPr>
          <w:b/>
          <w:caps/>
          <w:color w:val="000000"/>
          <w:sz w:val="32"/>
        </w:rPr>
        <w:t>Espaces verts et anti-grafiti</w:t>
      </w:r>
    </w:p>
    <w:p w:rsidR="00BC7807" w:rsidRDefault="00BC7807" w:rsidP="00BC7807">
      <w:pPr>
        <w:rPr>
          <w:sz w:val="28"/>
        </w:rPr>
      </w:pPr>
    </w:p>
    <w:p w:rsidR="00BC7807" w:rsidRDefault="00BC7807" w:rsidP="00BC7807">
      <w:pPr>
        <w:rPr>
          <w:sz w:val="28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Default="00BC7807" w:rsidP="00BC7807">
      <w:pPr>
        <w:jc w:val="center"/>
        <w:rPr>
          <w:b/>
          <w:color w:val="808080"/>
          <w:sz w:val="40"/>
          <w:u w:val="single"/>
        </w:rPr>
      </w:pPr>
    </w:p>
    <w:p w:rsidR="00BC7807" w:rsidRPr="00D05DD9" w:rsidRDefault="000F4CD1" w:rsidP="00BC7807">
      <w:pPr>
        <w:jc w:val="center"/>
        <w:rPr>
          <w:b/>
          <w:color w:val="808080"/>
          <w:sz w:val="40"/>
          <w:u w:val="single"/>
        </w:rPr>
        <w:sectPr w:rsidR="00BC7807" w:rsidRPr="00D05DD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1134" w:bottom="1137" w:left="1134" w:header="720" w:footer="567" w:gutter="0"/>
          <w:cols w:space="720"/>
          <w:docGrid w:linePitch="360"/>
        </w:sectPr>
      </w:pPr>
      <w:r>
        <w:rPr>
          <w:b/>
          <w:color w:val="808080"/>
          <w:sz w:val="40"/>
          <w:u w:val="single"/>
        </w:rPr>
        <w:t>Mémoire Technique</w:t>
      </w:r>
    </w:p>
    <w:p w:rsidR="00BC7807" w:rsidRDefault="00BC7807" w:rsidP="00BC7807">
      <w:pPr>
        <w:pStyle w:val="TitreTR1"/>
        <w:pageBreakBefore/>
      </w:pPr>
      <w:r>
        <w:lastRenderedPageBreak/>
        <w:t>Table des matières</w:t>
      </w:r>
    </w:p>
    <w:p w:rsidR="00C56ED7" w:rsidRDefault="00C56ED7" w:rsidP="00C56ED7"/>
    <w:sdt>
      <w:sdtPr>
        <w:rPr>
          <w:rFonts w:ascii="Unistra A" w:eastAsia="Times New Roman" w:hAnsi="Unistra A" w:cs="Comic Sans MS"/>
          <w:color w:val="auto"/>
          <w:sz w:val="20"/>
          <w:szCs w:val="20"/>
          <w:lang w:eastAsia="zh-CN"/>
        </w:rPr>
        <w:id w:val="41290622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2A3E1D" w:rsidRDefault="002A3E1D">
          <w:pPr>
            <w:pStyle w:val="En-ttedetabledesmatires"/>
          </w:pPr>
        </w:p>
        <w:p w:rsidR="00296F86" w:rsidRDefault="002A3E1D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bookmarkStart w:id="0" w:name="_GoBack"/>
          <w:bookmarkEnd w:id="0"/>
          <w:r w:rsidR="00296F86" w:rsidRPr="00EF2BE0">
            <w:rPr>
              <w:rStyle w:val="Lienhypertexte"/>
              <w:noProof/>
            </w:rPr>
            <w:fldChar w:fldCharType="begin"/>
          </w:r>
          <w:r w:rsidR="00296F86" w:rsidRPr="00EF2BE0">
            <w:rPr>
              <w:rStyle w:val="Lienhypertexte"/>
              <w:noProof/>
            </w:rPr>
            <w:instrText xml:space="preserve"> </w:instrText>
          </w:r>
          <w:r w:rsidR="00296F86">
            <w:rPr>
              <w:noProof/>
            </w:rPr>
            <w:instrText>HYPERLINK \l "_Toc212039918"</w:instrText>
          </w:r>
          <w:r w:rsidR="00296F86" w:rsidRPr="00EF2BE0">
            <w:rPr>
              <w:rStyle w:val="Lienhypertexte"/>
              <w:noProof/>
            </w:rPr>
            <w:instrText xml:space="preserve"> </w:instrText>
          </w:r>
          <w:r w:rsidR="00296F86" w:rsidRPr="00EF2BE0">
            <w:rPr>
              <w:rStyle w:val="Lienhypertexte"/>
              <w:noProof/>
            </w:rPr>
          </w:r>
          <w:r w:rsidR="00296F86" w:rsidRPr="00EF2BE0">
            <w:rPr>
              <w:rStyle w:val="Lienhypertexte"/>
              <w:noProof/>
            </w:rPr>
            <w:fldChar w:fldCharType="separate"/>
          </w:r>
          <w:r w:rsidR="00296F86" w:rsidRPr="00EF2BE0">
            <w:rPr>
              <w:rStyle w:val="Lienhypertexte"/>
              <w:rFonts w:eastAsia="Wingdings"/>
              <w:noProof/>
            </w:rPr>
            <w:t>1.</w:t>
          </w:r>
          <w:r w:rsidR="00296F86"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  <w:tab/>
          </w:r>
          <w:r w:rsidR="00296F86" w:rsidRPr="00EF2BE0">
            <w:rPr>
              <w:rStyle w:val="Lienhypertexte"/>
              <w:rFonts w:eastAsia="Wingdings"/>
              <w:noProof/>
            </w:rPr>
            <w:t>Evaluation</w:t>
          </w:r>
          <w:r w:rsidR="00296F86">
            <w:rPr>
              <w:noProof/>
              <w:webHidden/>
            </w:rPr>
            <w:tab/>
          </w:r>
          <w:r w:rsidR="00296F86">
            <w:rPr>
              <w:noProof/>
              <w:webHidden/>
            </w:rPr>
            <w:fldChar w:fldCharType="begin"/>
          </w:r>
          <w:r w:rsidR="00296F86">
            <w:rPr>
              <w:noProof/>
              <w:webHidden/>
            </w:rPr>
            <w:instrText xml:space="preserve"> PAGEREF _Toc212039918 \h </w:instrText>
          </w:r>
          <w:r w:rsidR="00296F86">
            <w:rPr>
              <w:noProof/>
              <w:webHidden/>
            </w:rPr>
          </w:r>
          <w:r w:rsidR="00296F86">
            <w:rPr>
              <w:noProof/>
              <w:webHidden/>
            </w:rPr>
            <w:fldChar w:fldCharType="separate"/>
          </w:r>
          <w:r w:rsidR="00296F86">
            <w:rPr>
              <w:noProof/>
              <w:webHidden/>
            </w:rPr>
            <w:t>3</w:t>
          </w:r>
          <w:r w:rsidR="00296F86">
            <w:rPr>
              <w:noProof/>
              <w:webHidden/>
            </w:rPr>
            <w:fldChar w:fldCharType="end"/>
          </w:r>
          <w:r w:rsidR="00296F86" w:rsidRPr="00EF2BE0">
            <w:rPr>
              <w:rStyle w:val="Lienhypertexte"/>
              <w:noProof/>
            </w:rPr>
            <w:fldChar w:fldCharType="end"/>
          </w:r>
        </w:p>
        <w:p w:rsidR="00296F86" w:rsidRDefault="00296F86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212039919" w:history="1">
            <w:r w:rsidRPr="00EF2BE0">
              <w:rPr>
                <w:rStyle w:val="Lienhypertexte"/>
                <w:rFonts w:eastAsia="Wingdings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Pr="00EF2BE0">
              <w:rPr>
                <w:rStyle w:val="Lienhypertexte"/>
                <w:rFonts w:eastAsia="Wingdings"/>
                <w:noProof/>
              </w:rPr>
              <w:t>Critère Responsabilité environnementale (5 points)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_Toc212039919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6F86" w:rsidRDefault="00296F86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212039920" w:history="1">
            <w:r w:rsidRPr="00EF2BE0">
              <w:rPr>
                <w:rStyle w:val="Lienhypertexte"/>
                <w:rFonts w:eastAsia="Wingdings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Pr="00EF2BE0">
              <w:rPr>
                <w:rStyle w:val="Lienhypertexte"/>
                <w:rFonts w:eastAsia="Wingdings"/>
                <w:noProof/>
              </w:rPr>
              <w:t>Organisation de la société et moyens humains et matériels mis en œuvre dans le cadre de l’exécution du marché pour l’exécution de ce marché (5 points)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_Toc212039920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6F86" w:rsidRDefault="00296F86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212039921" w:history="1">
            <w:r w:rsidRPr="00EF2BE0">
              <w:rPr>
                <w:rStyle w:val="Lienhypertexte"/>
                <w:rFonts w:eastAsia="Wingdings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Pr="00EF2BE0">
              <w:rPr>
                <w:rStyle w:val="Lienhypertexte"/>
                <w:rFonts w:eastAsia="Wingdings"/>
                <w:noProof/>
              </w:rPr>
              <w:t>EXERCICE 1 : Remplacement d’un arbre (15 points)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_Toc212039921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96F86" w:rsidRDefault="00296F86">
          <w:pPr>
            <w:pStyle w:val="TM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fr-FR"/>
            </w:rPr>
          </w:pPr>
          <w:hyperlink w:anchor="_Toc212039922" w:history="1">
            <w:r w:rsidRPr="00EF2BE0">
              <w:rPr>
                <w:rStyle w:val="Lienhypertexte"/>
                <w:rFonts w:eastAsia="Wingdings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fr-FR"/>
              </w:rPr>
              <w:tab/>
            </w:r>
            <w:r w:rsidRPr="00EF2BE0">
              <w:rPr>
                <w:rStyle w:val="Lienhypertexte"/>
                <w:rFonts w:eastAsia="Wingdings"/>
                <w:noProof/>
              </w:rPr>
              <w:t>EXERCICE 2 : Création d’un espace type prairie fleurie (25 points)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_Toc212039922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A3E1D" w:rsidRDefault="002A3E1D">
          <w:r>
            <w:rPr>
              <w:b/>
              <w:bCs/>
            </w:rPr>
            <w:fldChar w:fldCharType="end"/>
          </w:r>
        </w:p>
      </w:sdtContent>
    </w:sdt>
    <w:p w:rsidR="00BC7807" w:rsidRDefault="00BC7807">
      <w:pPr>
        <w:suppressAutoHyphens w:val="0"/>
        <w:spacing w:after="160" w:line="259" w:lineRule="auto"/>
        <w:jc w:val="left"/>
      </w:pPr>
    </w:p>
    <w:p w:rsidR="00472D57" w:rsidRDefault="00472D57">
      <w:pPr>
        <w:suppressAutoHyphens w:val="0"/>
        <w:spacing w:after="160" w:line="259" w:lineRule="auto"/>
        <w:jc w:val="left"/>
        <w:rPr>
          <w:rFonts w:eastAsia="Wingdings" w:cstheme="majorBidi"/>
          <w:color w:val="3720A2" w:themeColor="accent1" w:themeShade="BF"/>
          <w:sz w:val="32"/>
          <w:szCs w:val="32"/>
        </w:rPr>
      </w:pPr>
      <w:r>
        <w:rPr>
          <w:rFonts w:eastAsia="Wingdings"/>
        </w:rPr>
        <w:br w:type="page"/>
      </w:r>
    </w:p>
    <w:p w:rsidR="000F4CD1" w:rsidRDefault="000F4CD1" w:rsidP="000F4CD1">
      <w:pPr>
        <w:pStyle w:val="Titre1"/>
        <w:numPr>
          <w:ilvl w:val="0"/>
          <w:numId w:val="28"/>
        </w:numPr>
        <w:rPr>
          <w:rFonts w:eastAsia="Wingdings"/>
        </w:rPr>
      </w:pPr>
      <w:bookmarkStart w:id="1" w:name="_Toc212039918"/>
      <w:r>
        <w:rPr>
          <w:rFonts w:eastAsia="Wingdings"/>
        </w:rPr>
        <w:lastRenderedPageBreak/>
        <w:t>Evaluation</w:t>
      </w:r>
      <w:bookmarkEnd w:id="1"/>
      <w:r>
        <w:rPr>
          <w:rFonts w:eastAsia="Wingdings"/>
        </w:rPr>
        <w:t xml:space="preserve"> </w:t>
      </w:r>
    </w:p>
    <w:p w:rsidR="000F4CD1" w:rsidRDefault="000F4CD1" w:rsidP="000F4CD1">
      <w:pPr>
        <w:rPr>
          <w:rFonts w:eastAsia="Wingdings"/>
        </w:rPr>
      </w:pPr>
      <w:r>
        <w:rPr>
          <w:rFonts w:eastAsia="Wingdings"/>
        </w:rPr>
        <w:t xml:space="preserve">L’évaluation se fera selon le règlement de consultation. </w:t>
      </w:r>
    </w:p>
    <w:p w:rsidR="00D7005E" w:rsidRPr="00D7005E" w:rsidRDefault="00D7005E" w:rsidP="00D7005E">
      <w:pPr>
        <w:rPr>
          <w:rFonts w:eastAsia="Wingdings"/>
        </w:rPr>
      </w:pPr>
      <w:r>
        <w:rPr>
          <w:rFonts w:eastAsia="Wingdings"/>
        </w:rPr>
        <w:t xml:space="preserve">Dans le cadre des exercices, une visite sur place est possible. </w:t>
      </w:r>
    </w:p>
    <w:p w:rsidR="00296F86" w:rsidRDefault="005E0977" w:rsidP="000F4CD1">
      <w:pPr>
        <w:pStyle w:val="Titre1"/>
        <w:numPr>
          <w:ilvl w:val="0"/>
          <w:numId w:val="28"/>
        </w:numPr>
        <w:rPr>
          <w:rFonts w:eastAsia="Wingdings"/>
        </w:rPr>
      </w:pPr>
      <w:bookmarkStart w:id="2" w:name="_Toc535509862"/>
      <w:bookmarkStart w:id="3" w:name="_Toc212039919"/>
      <w:r>
        <w:rPr>
          <w:rFonts w:eastAsia="Wingdings"/>
        </w:rPr>
        <w:t xml:space="preserve">Critère </w:t>
      </w:r>
      <w:r w:rsidR="00296F86">
        <w:rPr>
          <w:rFonts w:eastAsia="Wingdings"/>
        </w:rPr>
        <w:t>Responsabilité environnementale</w:t>
      </w:r>
      <w:r>
        <w:rPr>
          <w:rFonts w:eastAsia="Wingdings"/>
        </w:rPr>
        <w:t xml:space="preserve"> (5 points)</w:t>
      </w:r>
      <w:bookmarkEnd w:id="3"/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5E0977" w:rsidRDefault="005E0977" w:rsidP="00296F86">
      <w:pPr>
        <w:pStyle w:val="Sansinterligne"/>
        <w:rPr>
          <w:rFonts w:eastAsia="Wingdings"/>
        </w:rPr>
      </w:pPr>
      <w:r>
        <w:rPr>
          <w:rFonts w:eastAsia="Wingdings"/>
        </w:rPr>
        <w:t xml:space="preserve"> </w:t>
      </w:r>
    </w:p>
    <w:p w:rsidR="005E0977" w:rsidRDefault="00752430" w:rsidP="00752430">
      <w:pPr>
        <w:pStyle w:val="Titre1"/>
        <w:numPr>
          <w:ilvl w:val="0"/>
          <w:numId w:val="28"/>
        </w:numPr>
        <w:rPr>
          <w:rFonts w:eastAsia="Wingdings"/>
        </w:rPr>
      </w:pPr>
      <w:bookmarkStart w:id="4" w:name="_Toc212039920"/>
      <w:r w:rsidRPr="00752430">
        <w:rPr>
          <w:rFonts w:eastAsia="Wingdings"/>
        </w:rPr>
        <w:t>Organisation de la société et moyens humains et matériels mis en œuvre dans le cadre de l’exécution du marché</w:t>
      </w:r>
      <w:r w:rsidR="005E0977">
        <w:rPr>
          <w:rFonts w:eastAsia="Wingdings"/>
        </w:rPr>
        <w:t xml:space="preserve"> pour l’exécution de ce marché (5 points)</w:t>
      </w:r>
      <w:bookmarkEnd w:id="4"/>
      <w:r w:rsidR="005E0977">
        <w:rPr>
          <w:rFonts w:eastAsia="Wingdings"/>
        </w:rPr>
        <w:t xml:space="preserve"> </w:t>
      </w: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Default="00296F86" w:rsidP="00296F86">
      <w:pPr>
        <w:pStyle w:val="Sansinterligne"/>
        <w:rPr>
          <w:rFonts w:eastAsia="Wingdings"/>
        </w:rPr>
      </w:pPr>
    </w:p>
    <w:p w:rsidR="00296F86" w:rsidRPr="00296F86" w:rsidRDefault="00296F86" w:rsidP="00296F86">
      <w:pPr>
        <w:pStyle w:val="Sansinterligne"/>
        <w:rPr>
          <w:rFonts w:eastAsia="Wingdings"/>
        </w:rPr>
      </w:pPr>
    </w:p>
    <w:p w:rsidR="000F4CD1" w:rsidRPr="009705FB" w:rsidRDefault="000F4CD1" w:rsidP="000F4CD1">
      <w:pPr>
        <w:pStyle w:val="Titre1"/>
        <w:numPr>
          <w:ilvl w:val="0"/>
          <w:numId w:val="28"/>
        </w:numPr>
        <w:rPr>
          <w:rFonts w:eastAsia="Wingdings"/>
        </w:rPr>
      </w:pPr>
      <w:bookmarkStart w:id="5" w:name="_Toc212039921"/>
      <w:r w:rsidRPr="009705FB">
        <w:rPr>
          <w:rFonts w:eastAsia="Wingdings"/>
        </w:rPr>
        <w:lastRenderedPageBreak/>
        <w:t>EXERCICE </w:t>
      </w:r>
      <w:bookmarkEnd w:id="2"/>
      <w:r>
        <w:rPr>
          <w:rFonts w:eastAsia="Wingdings"/>
        </w:rPr>
        <w:t xml:space="preserve">1 : Remplacement d’un arbre </w:t>
      </w:r>
      <w:r w:rsidR="00AE42D4">
        <w:rPr>
          <w:rFonts w:eastAsia="Wingdings"/>
        </w:rPr>
        <w:t>(15 points)</w:t>
      </w:r>
      <w:bookmarkEnd w:id="5"/>
    </w:p>
    <w:p w:rsidR="000F4CD1" w:rsidRDefault="000F4CD1" w:rsidP="000F4CD1">
      <w:pPr>
        <w:rPr>
          <w:rFonts w:eastAsia="Wingdings" w:cs="Arial"/>
          <w:i/>
        </w:rPr>
      </w:pPr>
      <w:r w:rsidRPr="009705FB">
        <w:rPr>
          <w:rFonts w:eastAsia="Wingdings" w:cs="Arial"/>
          <w:i/>
        </w:rPr>
        <w:t>Il s’agit de présenter la manière dont l’entreprise va aborder une demande de l’Unistra par rappo</w:t>
      </w:r>
      <w:r w:rsidR="00A06D3D">
        <w:rPr>
          <w:rFonts w:eastAsia="Wingdings" w:cs="Arial"/>
          <w:i/>
        </w:rPr>
        <w:t xml:space="preserve">rt à des mises en situations </w:t>
      </w:r>
      <w:r w:rsidRPr="009705FB">
        <w:rPr>
          <w:rFonts w:eastAsia="Wingdings" w:cs="Arial"/>
          <w:i/>
        </w:rPr>
        <w:t>qui sont décrites ci-après.</w:t>
      </w:r>
    </w:p>
    <w:p w:rsidR="000F4CD1" w:rsidRDefault="000F4CD1" w:rsidP="000F4CD1">
      <w:pPr>
        <w:rPr>
          <w:rFonts w:eastAsia="Wingdings" w:cs="Arial"/>
        </w:rPr>
      </w:pPr>
    </w:p>
    <w:p w:rsidR="000F4CD1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>Sur le campus central de l’Esplanade, l</w:t>
      </w:r>
      <w:r w:rsidR="000F4CD1">
        <w:rPr>
          <w:rFonts w:eastAsia="Wingdings" w:cs="Arial"/>
        </w:rPr>
        <w:t xml:space="preserve">’arbre suivant est mort. </w:t>
      </w:r>
    </w:p>
    <w:p w:rsidR="00A06D3D" w:rsidRDefault="00A06D3D" w:rsidP="000F4CD1">
      <w:pPr>
        <w:rPr>
          <w:rFonts w:eastAsia="Wingdings" w:cs="Arial"/>
        </w:rPr>
      </w:pPr>
      <w:r>
        <w:rPr>
          <w:rFonts w:eastAsia="Wingdings" w:cs="Arial"/>
        </w:rPr>
        <w:t xml:space="preserve">Présence de voirie carrossable à proximité et très forte présence de réseaux enterrés. </w:t>
      </w:r>
    </w:p>
    <w:p w:rsidR="00AE42D4" w:rsidRDefault="00AE42D4" w:rsidP="000F4CD1">
      <w:pPr>
        <w:rPr>
          <w:rFonts w:eastAsia="Wingdings" w:cs="Arial"/>
        </w:rPr>
      </w:pPr>
    </w:p>
    <w:p w:rsidR="00AE42D4" w:rsidRDefault="00B8163D" w:rsidP="000F4CD1">
      <w:pPr>
        <w:rPr>
          <w:rFonts w:eastAsia="Wingdings" w:cs="Arial"/>
        </w:rPr>
      </w:pPr>
      <w:r>
        <w:rPr>
          <w:rFonts w:eastAsia="Wingdings" w:cs="Arial"/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4461510</wp:posOffset>
            </wp:positionH>
            <wp:positionV relativeFrom="paragraph">
              <wp:posOffset>302260</wp:posOffset>
            </wp:positionV>
            <wp:extent cx="2362200" cy="1772920"/>
            <wp:effectExtent l="8890" t="0" r="8890" b="8890"/>
            <wp:wrapSquare wrapText="bothSides"/>
            <wp:docPr id="5" name="Image 5" descr="20250721_134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250721_1340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2200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Wingdings" w:cs="Arial"/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2581910</wp:posOffset>
            </wp:positionH>
            <wp:positionV relativeFrom="paragraph">
              <wp:posOffset>300355</wp:posOffset>
            </wp:positionV>
            <wp:extent cx="2362200" cy="1772920"/>
            <wp:effectExtent l="8890" t="0" r="8890" b="8890"/>
            <wp:wrapSquare wrapText="bothSides"/>
            <wp:docPr id="4" name="Image 4" descr="20250721_133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250721_13393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62200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42D4">
        <w:rPr>
          <w:rFonts w:eastAsia="Wingdings" w:cs="Arial"/>
        </w:rPr>
        <w:t xml:space="preserve">Le but de l’exercice est de connaitre votre méthodologie pour analyser, proposer et exécuter le chantier. </w:t>
      </w:r>
    </w:p>
    <w:p w:rsidR="00AE42D4" w:rsidRDefault="00AE42D4" w:rsidP="000F4CD1">
      <w:pPr>
        <w:rPr>
          <w:rFonts w:eastAsia="Wingdings" w:cs="Arial"/>
        </w:rPr>
      </w:pPr>
    </w:p>
    <w:p w:rsidR="00AE42D4" w:rsidRPr="00AE42D4" w:rsidRDefault="00AE42D4" w:rsidP="00AE42D4">
      <w:pPr>
        <w:pStyle w:val="Paragraphedeliste"/>
        <w:numPr>
          <w:ilvl w:val="0"/>
          <w:numId w:val="30"/>
        </w:numPr>
        <w:rPr>
          <w:rFonts w:eastAsia="Wingdings" w:cs="Arial"/>
        </w:rPr>
      </w:pPr>
      <w:r w:rsidRPr="00AE42D4">
        <w:rPr>
          <w:rFonts w:eastAsia="Wingdings" w:cs="Arial"/>
        </w:rPr>
        <w:t xml:space="preserve"> </w:t>
      </w:r>
      <w:r>
        <w:rPr>
          <w:rFonts w:eastAsia="Wingdings" w:cs="Arial"/>
        </w:rPr>
        <w:t>V</w:t>
      </w:r>
      <w:r w:rsidRPr="00AE42D4">
        <w:rPr>
          <w:rFonts w:eastAsia="Wingdings" w:cs="Arial"/>
        </w:rPr>
        <w:t>ous devrez analyser les causes</w:t>
      </w:r>
      <w:r>
        <w:rPr>
          <w:rFonts w:eastAsia="Wingdings" w:cs="Arial"/>
        </w:rPr>
        <w:t> :</w:t>
      </w:r>
    </w:p>
    <w:p w:rsidR="00AE42D4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 xml:space="preserve">Rendus :  un arbre des causes suite au décès de l’arbre </w:t>
      </w:r>
    </w:p>
    <w:p w:rsidR="00AE42D4" w:rsidRPr="00AE42D4" w:rsidRDefault="00AE42D4" w:rsidP="00AE42D4">
      <w:pPr>
        <w:pStyle w:val="Paragraphedeliste"/>
        <w:numPr>
          <w:ilvl w:val="0"/>
          <w:numId w:val="30"/>
        </w:numPr>
        <w:rPr>
          <w:rFonts w:eastAsia="Wingdings" w:cs="Arial"/>
        </w:rPr>
      </w:pPr>
      <w:r>
        <w:rPr>
          <w:rFonts w:eastAsia="Wingdings" w:cs="Arial"/>
        </w:rPr>
        <w:t>V</w:t>
      </w:r>
      <w:r w:rsidRPr="00AE42D4">
        <w:rPr>
          <w:rFonts w:eastAsia="Wingdings" w:cs="Arial"/>
        </w:rPr>
        <w:t>ous devrez proposer le remplacement de l’arbre :</w:t>
      </w:r>
    </w:p>
    <w:p w:rsidR="00AE42D4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 xml:space="preserve">Rendus : Un devis conforme le BPU pour le remplacement de l’arbre (à iso Essence ou en variante selon le cahier des essences transmis en annexe) </w:t>
      </w:r>
    </w:p>
    <w:p w:rsidR="00AE42D4" w:rsidRPr="00AE42D4" w:rsidRDefault="00AE42D4" w:rsidP="00AE42D4">
      <w:pPr>
        <w:pStyle w:val="Paragraphedeliste"/>
        <w:numPr>
          <w:ilvl w:val="0"/>
          <w:numId w:val="30"/>
        </w:numPr>
        <w:rPr>
          <w:rFonts w:eastAsia="Wingdings" w:cs="Arial"/>
        </w:rPr>
      </w:pPr>
      <w:r>
        <w:rPr>
          <w:rFonts w:eastAsia="Wingdings" w:cs="Arial"/>
        </w:rPr>
        <w:t>Vous devrez proposer une exécution :</w:t>
      </w:r>
    </w:p>
    <w:p w:rsidR="000F4CD1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 xml:space="preserve">Un phasage chantier concernant la plantation </w:t>
      </w:r>
    </w:p>
    <w:p w:rsidR="00AE42D4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 xml:space="preserve">Plan d’implantation chantier, plan de la fosse, croquis…. </w:t>
      </w:r>
    </w:p>
    <w:p w:rsidR="00AE42D4" w:rsidRDefault="00AE42D4" w:rsidP="000F4CD1">
      <w:pPr>
        <w:rPr>
          <w:rFonts w:eastAsia="Wingdings" w:cs="Arial"/>
        </w:rPr>
      </w:pPr>
      <w:r>
        <w:rPr>
          <w:rFonts w:eastAsia="Wingdings" w:cs="Arial"/>
        </w:rPr>
        <w:t xml:space="preserve">Le suivi du parfait achèvement </w:t>
      </w:r>
    </w:p>
    <w:p w:rsidR="00363816" w:rsidRPr="000F4CD1" w:rsidRDefault="00363816" w:rsidP="000F4CD1">
      <w:pPr>
        <w:rPr>
          <w:rFonts w:eastAsia="Wingdings" w:cs="Arial"/>
        </w:rPr>
      </w:pPr>
    </w:p>
    <w:p w:rsidR="00B8163D" w:rsidRDefault="00B8163D" w:rsidP="00B8163D">
      <w:pPr>
        <w:pStyle w:val="Titre1"/>
        <w:rPr>
          <w:rFonts w:eastAsia="Wingdings"/>
        </w:rPr>
      </w:pPr>
    </w:p>
    <w:p w:rsidR="00B8163D" w:rsidRDefault="00B8163D">
      <w:pPr>
        <w:suppressAutoHyphens w:val="0"/>
        <w:spacing w:after="160" w:line="259" w:lineRule="auto"/>
        <w:jc w:val="left"/>
        <w:rPr>
          <w:rFonts w:eastAsia="Wingdings" w:cstheme="majorBidi"/>
          <w:color w:val="3720A2" w:themeColor="accent1" w:themeShade="BF"/>
          <w:sz w:val="32"/>
          <w:szCs w:val="32"/>
        </w:rPr>
      </w:pPr>
      <w:r>
        <w:rPr>
          <w:rFonts w:eastAsia="Wingdings"/>
        </w:rPr>
        <w:br w:type="page"/>
      </w:r>
    </w:p>
    <w:p w:rsidR="000F4CD1" w:rsidRDefault="000F4CD1" w:rsidP="00A06D3D">
      <w:pPr>
        <w:pStyle w:val="Titre1"/>
        <w:numPr>
          <w:ilvl w:val="0"/>
          <w:numId w:val="28"/>
        </w:numPr>
        <w:rPr>
          <w:rFonts w:eastAsia="Wingdings"/>
        </w:rPr>
      </w:pPr>
      <w:bookmarkStart w:id="6" w:name="_Toc212039922"/>
      <w:r w:rsidRPr="009705FB">
        <w:rPr>
          <w:rFonts w:eastAsia="Wingdings"/>
        </w:rPr>
        <w:lastRenderedPageBreak/>
        <w:t>EXERCICE </w:t>
      </w:r>
      <w:r w:rsidR="00AE42D4">
        <w:rPr>
          <w:rFonts w:eastAsia="Wingdings"/>
        </w:rPr>
        <w:t>2</w:t>
      </w:r>
      <w:r>
        <w:rPr>
          <w:rFonts w:eastAsia="Wingdings"/>
        </w:rPr>
        <w:t xml:space="preserve"> : </w:t>
      </w:r>
      <w:r w:rsidR="00A06D3D">
        <w:rPr>
          <w:rFonts w:eastAsia="Wingdings"/>
        </w:rPr>
        <w:t>Création d’un espace type prairie fleurie (25 points)</w:t>
      </w:r>
      <w:bookmarkEnd w:id="6"/>
    </w:p>
    <w:p w:rsidR="00A06D3D" w:rsidRPr="00A06D3D" w:rsidRDefault="00A06D3D" w:rsidP="00A06D3D">
      <w:pPr>
        <w:rPr>
          <w:rFonts w:eastAsia="Wingdings"/>
        </w:rPr>
      </w:pPr>
    </w:p>
    <w:p w:rsidR="00A06D3D" w:rsidRDefault="00A06D3D" w:rsidP="00A06D3D">
      <w:pPr>
        <w:rPr>
          <w:rFonts w:eastAsia="Wingdings" w:cs="Arial"/>
          <w:i/>
        </w:rPr>
      </w:pPr>
      <w:r w:rsidRPr="009705FB">
        <w:rPr>
          <w:rFonts w:eastAsia="Wingdings" w:cs="Arial"/>
          <w:i/>
        </w:rPr>
        <w:t>Il s’agit de présenter la manière dont l’entreprise va aborder une demande de l’Unistra par rappo</w:t>
      </w:r>
      <w:r>
        <w:rPr>
          <w:rFonts w:eastAsia="Wingdings" w:cs="Arial"/>
          <w:i/>
        </w:rPr>
        <w:t xml:space="preserve">rt à des mises en situations </w:t>
      </w:r>
      <w:r w:rsidRPr="009705FB">
        <w:rPr>
          <w:rFonts w:eastAsia="Wingdings" w:cs="Arial"/>
          <w:i/>
        </w:rPr>
        <w:t>qui sont décrites ci-après.</w:t>
      </w:r>
    </w:p>
    <w:p w:rsidR="00A06D3D" w:rsidRDefault="00A06D3D" w:rsidP="00A06D3D">
      <w:pPr>
        <w:rPr>
          <w:rFonts w:eastAsia="Wingdings" w:cs="Arial"/>
        </w:rPr>
      </w:pPr>
    </w:p>
    <w:p w:rsidR="00A06D3D" w:rsidRDefault="00A06D3D" w:rsidP="00A06D3D">
      <w:pPr>
        <w:rPr>
          <w:rFonts w:eastAsia="Wingdings" w:cs="Arial"/>
        </w:rPr>
      </w:pPr>
      <w:r>
        <w:rPr>
          <w:rFonts w:eastAsia="Wingdings" w:cs="Arial"/>
        </w:rPr>
        <w:t>Suite à des travaux sur les bâtiments, il est nécessaire de reprendre les espaces extérieurs le long du bâtiment de Maths</w:t>
      </w:r>
      <w:r w:rsidR="00D7005E">
        <w:rPr>
          <w:rFonts w:eastAsia="Wingdings" w:cs="Arial"/>
        </w:rPr>
        <w:t xml:space="preserve">, dans le rectangle noir ci-dessous et selon visite sur site. Un capteur piézomètre est présent dans la zone. </w:t>
      </w:r>
    </w:p>
    <w:p w:rsidR="00D7005E" w:rsidRDefault="00D7005E" w:rsidP="00A06D3D">
      <w:pPr>
        <w:rPr>
          <w:rFonts w:eastAsia="Wingdings" w:cs="Arial"/>
        </w:rPr>
      </w:pPr>
      <w:r>
        <w:rPr>
          <w:rFonts w:eastAsia="Wingdings" w:cs="Arial"/>
        </w:rPr>
        <w:t xml:space="preserve">Cette façade doit être accessible pour les pompiers. Des pas japonais en aménagement doivent être maintenus. </w:t>
      </w:r>
    </w:p>
    <w:p w:rsidR="00D7005E" w:rsidRDefault="00D7005E" w:rsidP="00A06D3D">
      <w:pPr>
        <w:rPr>
          <w:rFonts w:eastAsia="Wingdings" w:cs="Arial"/>
        </w:rPr>
      </w:pPr>
      <w:r>
        <w:rPr>
          <w:rFonts w:eastAsia="Wingdings" w:cs="Arial"/>
        </w:rPr>
        <w:t xml:space="preserve">Cette zone est également référencée dans le plan d’éco-gestion, en zone F1. </w:t>
      </w:r>
    </w:p>
    <w:p w:rsidR="00A06D3D" w:rsidRDefault="00D7005E" w:rsidP="00A06D3D">
      <w:pPr>
        <w:rPr>
          <w:rFonts w:eastAsia="Wingdings" w:cs="Arial"/>
        </w:rPr>
      </w:pPr>
      <w:r>
        <w:rPr>
          <w:rFonts w:eastAsia="Wingdings" w:cs="Arial"/>
        </w:rPr>
        <w:t xml:space="preserve">Le but de l’exercice est de proposer un aménagement en prairie fleurie de la zone non horticole. </w:t>
      </w:r>
    </w:p>
    <w:p w:rsidR="00D7005E" w:rsidRDefault="00D7005E" w:rsidP="00A06D3D">
      <w:pPr>
        <w:rPr>
          <w:rFonts w:eastAsia="Wingdings" w:cs="Arial"/>
        </w:rPr>
      </w:pPr>
      <w:r>
        <w:rPr>
          <w:rFonts w:eastAsia="Wingdings" w:cs="Arial"/>
        </w:rPr>
        <w:t>Vous veillerez à prendre en considération les éléments suivants, conformément au CCTP :</w:t>
      </w:r>
    </w:p>
    <w:p w:rsidR="00D7005E" w:rsidRDefault="00D7005E" w:rsidP="00D7005E">
      <w:pPr>
        <w:pStyle w:val="Paragraphedeliste"/>
        <w:numPr>
          <w:ilvl w:val="0"/>
          <w:numId w:val="27"/>
        </w:numPr>
        <w:rPr>
          <w:rFonts w:eastAsia="Wingdings" w:cs="Arial"/>
        </w:rPr>
      </w:pPr>
      <w:r>
        <w:rPr>
          <w:rFonts w:eastAsia="Wingdings" w:cs="Arial"/>
        </w:rPr>
        <w:t>Suppression des espèces actuelles</w:t>
      </w:r>
    </w:p>
    <w:p w:rsidR="00D7005E" w:rsidRDefault="00D7005E" w:rsidP="00D7005E">
      <w:pPr>
        <w:pStyle w:val="Paragraphedeliste"/>
        <w:numPr>
          <w:ilvl w:val="0"/>
          <w:numId w:val="27"/>
        </w:numPr>
        <w:rPr>
          <w:rFonts w:eastAsia="Wingdings" w:cs="Arial"/>
        </w:rPr>
      </w:pPr>
      <w:r>
        <w:rPr>
          <w:rFonts w:eastAsia="Wingdings" w:cs="Arial"/>
        </w:rPr>
        <w:t>Travail du sol</w:t>
      </w:r>
    </w:p>
    <w:p w:rsidR="00D7005E" w:rsidRDefault="00D7005E" w:rsidP="00D7005E">
      <w:pPr>
        <w:pStyle w:val="Paragraphedeliste"/>
        <w:numPr>
          <w:ilvl w:val="0"/>
          <w:numId w:val="27"/>
        </w:numPr>
        <w:rPr>
          <w:rFonts w:eastAsia="Wingdings" w:cs="Arial"/>
        </w:rPr>
      </w:pPr>
      <w:r>
        <w:rPr>
          <w:rFonts w:eastAsia="Wingdings" w:cs="Arial"/>
        </w:rPr>
        <w:t xml:space="preserve">Choix et plantation du semi selon implantation du site. </w:t>
      </w:r>
    </w:p>
    <w:p w:rsidR="00D7005E" w:rsidRPr="00D7005E" w:rsidRDefault="00D7005E" w:rsidP="00D7005E">
      <w:pPr>
        <w:rPr>
          <w:rFonts w:eastAsia="Wingdings" w:cs="Arial"/>
        </w:rPr>
      </w:pPr>
    </w:p>
    <w:p w:rsidR="00D7005E" w:rsidRDefault="00D7005E" w:rsidP="00D7005E">
      <w:pPr>
        <w:ind w:left="360"/>
        <w:rPr>
          <w:rFonts w:eastAsia="Wingdings" w:cs="Arial"/>
          <w:b/>
        </w:rPr>
      </w:pPr>
      <w:r w:rsidRPr="00D7005E">
        <w:rPr>
          <w:rFonts w:eastAsia="Wingdings" w:cs="Arial"/>
          <w:b/>
        </w:rPr>
        <w:t xml:space="preserve">Vous devrez décrire complétement votre raisonnement. </w:t>
      </w:r>
    </w:p>
    <w:p w:rsidR="00D7005E" w:rsidRPr="00D7005E" w:rsidRDefault="00D7005E" w:rsidP="00D7005E">
      <w:pPr>
        <w:ind w:left="360"/>
        <w:rPr>
          <w:rFonts w:eastAsia="Wingdings" w:cs="Arial"/>
        </w:rPr>
      </w:pPr>
      <w:r w:rsidRPr="00D7005E">
        <w:rPr>
          <w:rFonts w:eastAsia="Wingdings" w:cs="Arial"/>
        </w:rPr>
        <w:t>Rendus :</w:t>
      </w:r>
    </w:p>
    <w:p w:rsidR="00D7005E" w:rsidRPr="00D7005E" w:rsidRDefault="00D7005E" w:rsidP="00D7005E">
      <w:pPr>
        <w:pStyle w:val="Paragraphedeliste"/>
        <w:numPr>
          <w:ilvl w:val="0"/>
          <w:numId w:val="27"/>
        </w:numPr>
        <w:rPr>
          <w:rFonts w:eastAsia="Wingdings" w:cs="Arial"/>
        </w:rPr>
      </w:pPr>
      <w:r w:rsidRPr="00D7005E">
        <w:rPr>
          <w:rFonts w:eastAsia="Wingdings" w:cs="Arial"/>
        </w:rPr>
        <w:t xml:space="preserve">Un </w:t>
      </w:r>
      <w:r>
        <w:rPr>
          <w:rFonts w:eastAsia="Wingdings" w:cs="Arial"/>
        </w:rPr>
        <w:t xml:space="preserve">devis </w:t>
      </w:r>
      <w:r w:rsidRPr="00D7005E">
        <w:rPr>
          <w:rFonts w:eastAsia="Wingdings" w:cs="Arial"/>
        </w:rPr>
        <w:t xml:space="preserve">complet </w:t>
      </w:r>
      <w:r>
        <w:rPr>
          <w:rFonts w:eastAsia="Wingdings" w:cs="Arial"/>
        </w:rPr>
        <w:t>conforme au BPU</w:t>
      </w:r>
    </w:p>
    <w:p w:rsidR="00D7005E" w:rsidRDefault="00D7005E" w:rsidP="00D7005E">
      <w:pPr>
        <w:pStyle w:val="Paragraphedeliste"/>
        <w:numPr>
          <w:ilvl w:val="0"/>
          <w:numId w:val="27"/>
        </w:numPr>
        <w:rPr>
          <w:rFonts w:eastAsia="Wingdings" w:cs="Arial"/>
        </w:rPr>
      </w:pPr>
      <w:r w:rsidRPr="00D7005E">
        <w:rPr>
          <w:rFonts w:eastAsia="Wingdings" w:cs="Arial"/>
        </w:rPr>
        <w:t xml:space="preserve">Un planning chantier, et PIC </w:t>
      </w:r>
    </w:p>
    <w:p w:rsidR="00D7005E" w:rsidRPr="00D7005E" w:rsidRDefault="00D7005E" w:rsidP="00D7005E">
      <w:pPr>
        <w:ind w:left="360"/>
        <w:rPr>
          <w:rFonts w:eastAsia="Wingdings" w:cs="Arial"/>
        </w:rPr>
      </w:pPr>
    </w:p>
    <w:p w:rsidR="00D7005E" w:rsidRPr="00D7005E" w:rsidRDefault="00D7005E" w:rsidP="00D7005E">
      <w:pPr>
        <w:rPr>
          <w:rFonts w:eastAsia="Wingdings" w:cs="Arial"/>
          <w:b/>
        </w:rPr>
      </w:pPr>
    </w:p>
    <w:p w:rsidR="00A06D3D" w:rsidRDefault="00A06D3D" w:rsidP="00A06D3D">
      <w:pPr>
        <w:rPr>
          <w:rFonts w:eastAsia="Wingdings" w:cs="Arial"/>
        </w:rPr>
      </w:pPr>
      <w:r w:rsidRPr="00A06D3D">
        <w:rPr>
          <w:rFonts w:eastAsia="Wingdings" w:cs="Arial"/>
          <w:noProof/>
          <w:lang w:eastAsia="fr-FR"/>
        </w:rPr>
        <w:drawing>
          <wp:inline distT="0" distB="0" distL="0" distR="0" wp14:anchorId="5DC5EBA2" wp14:editId="505DB4D6">
            <wp:extent cx="4246075" cy="2433770"/>
            <wp:effectExtent l="0" t="0" r="2540" b="508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886" t="3554" r="1373" b="1"/>
                    <a:stretch/>
                  </pic:blipFill>
                  <pic:spPr bwMode="auto">
                    <a:xfrm>
                      <a:off x="0" y="0"/>
                      <a:ext cx="4254399" cy="24385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6D3D" w:rsidRDefault="00A06D3D" w:rsidP="00A06D3D">
      <w:pPr>
        <w:rPr>
          <w:rFonts w:eastAsia="Wingdings" w:cs="Arial"/>
        </w:rPr>
      </w:pPr>
    </w:p>
    <w:p w:rsidR="00A06D3D" w:rsidRDefault="00A06D3D" w:rsidP="00A06D3D">
      <w:pPr>
        <w:rPr>
          <w:rFonts w:eastAsia="Wingdings" w:cs="Arial"/>
        </w:rPr>
      </w:pPr>
    </w:p>
    <w:p w:rsidR="00472D57" w:rsidRPr="00A06D3D" w:rsidRDefault="00472D57" w:rsidP="00A06D3D">
      <w:pPr>
        <w:rPr>
          <w:rFonts w:eastAsia="Wingdings"/>
        </w:rPr>
      </w:pPr>
    </w:p>
    <w:sectPr w:rsidR="00472D57" w:rsidRPr="00A06D3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705C" w:rsidRDefault="00BE705C" w:rsidP="00E332E8">
      <w:r>
        <w:separator/>
      </w:r>
    </w:p>
  </w:endnote>
  <w:endnote w:type="continuationSeparator" w:id="0">
    <w:p w:rsidR="00BE705C" w:rsidRDefault="00BE705C" w:rsidP="00E332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stra A">
    <w:panose1 w:val="02000503030000020000"/>
    <w:charset w:val="00"/>
    <w:family w:val="auto"/>
    <w:pitch w:val="variable"/>
    <w:sig w:usb0="A00000AF" w:usb1="5000606B" w:usb2="00000000" w:usb3="00000000" w:csb0="0000009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Unistra Symbol">
    <w:panose1 w:val="00000500000000000000"/>
    <w:charset w:val="00"/>
    <w:family w:val="auto"/>
    <w:pitch w:val="variable"/>
    <w:sig w:usb0="00000003" w:usb1="00000000" w:usb2="00000000" w:usb3="00000000" w:csb0="00000001" w:csb1="00000000"/>
  </w:font>
  <w:font w:name="DejaVu Sans"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 w:rsidP="00E332E8">
    <w:pPr>
      <w:pStyle w:val="Pieddepage"/>
      <w:jc w:val="center"/>
    </w:pP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296F86">
      <w:rPr>
        <w:noProof/>
      </w:rPr>
      <w:t>2</w:t>
    </w:r>
    <w:r>
      <w:fldChar w:fldCharType="end"/>
    </w:r>
    <w:r>
      <w:t xml:space="preserve"> sur </w:t>
    </w:r>
    <w:r>
      <w:rPr>
        <w:noProof/>
      </w:rPr>
      <w:fldChar w:fldCharType="begin"/>
    </w:r>
    <w:r>
      <w:rPr>
        <w:noProof/>
      </w:rPr>
      <w:instrText xml:space="preserve"> NUMPAGES \* ARABIC </w:instrText>
    </w:r>
    <w:r>
      <w:rPr>
        <w:noProof/>
      </w:rPr>
      <w:fldChar w:fldCharType="separate"/>
    </w:r>
    <w:r w:rsidR="00296F86">
      <w:rPr>
        <w:noProof/>
      </w:rPr>
      <w:t>5</w:t>
    </w:r>
    <w:r>
      <w:rPr>
        <w:noProof/>
      </w:rPr>
      <w:fldChar w:fldCharType="end"/>
    </w:r>
  </w:p>
  <w:p w:rsidR="00BE705C" w:rsidRDefault="00BE705C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705C" w:rsidRDefault="00BE705C" w:rsidP="00E332E8">
      <w:r>
        <w:separator/>
      </w:r>
    </w:p>
  </w:footnote>
  <w:footnote w:type="continuationSeparator" w:id="0">
    <w:p w:rsidR="00BE705C" w:rsidRDefault="00BE705C" w:rsidP="00E332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705C" w:rsidRDefault="00BE705C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F"/>
    <w:multiLevelType w:val="singleLevel"/>
    <w:tmpl w:val="6A3CD688"/>
    <w:lvl w:ilvl="0">
      <w:start w:val="1"/>
      <w:numFmt w:val="lowerLetter"/>
      <w:pStyle w:val="Listenumros2"/>
      <w:lvlText w:val="%1)"/>
      <w:lvlJc w:val="left"/>
      <w:pPr>
        <w:ind w:left="643" w:hanging="360"/>
      </w:pPr>
    </w:lvl>
  </w:abstractNum>
  <w:abstractNum w:abstractNumId="1" w15:restartNumberingAfterBreak="0">
    <w:nsid w:val="FFFFFF82"/>
    <w:multiLevelType w:val="singleLevel"/>
    <w:tmpl w:val="3334B260"/>
    <w:lvl w:ilvl="0">
      <w:start w:val="1"/>
      <w:numFmt w:val="bullet"/>
      <w:pStyle w:val="Listepuces3"/>
      <w:lvlText w:val="o"/>
      <w:lvlJc w:val="left"/>
      <w:pPr>
        <w:ind w:left="926" w:hanging="360"/>
      </w:pPr>
      <w:rPr>
        <w:rFonts w:ascii="Courier New" w:hAnsi="Courier New" w:cs="Courier New" w:hint="default"/>
      </w:rPr>
    </w:lvl>
  </w:abstractNum>
  <w:abstractNum w:abstractNumId="2" w15:restartNumberingAfterBreak="0">
    <w:nsid w:val="FFFFFF83"/>
    <w:multiLevelType w:val="singleLevel"/>
    <w:tmpl w:val="162AA5A2"/>
    <w:lvl w:ilvl="0">
      <w:start w:val="1"/>
      <w:numFmt w:val="bullet"/>
      <w:pStyle w:val="Listepuces2"/>
      <w:lvlText w:val=""/>
      <w:lvlJc w:val="left"/>
      <w:pPr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8"/>
    <w:multiLevelType w:val="singleLevel"/>
    <w:tmpl w:val="F8126800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FFFFFF89"/>
    <w:multiLevelType w:val="singleLevel"/>
    <w:tmpl w:val="A53EE5D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0000001"/>
    <w:multiLevelType w:val="multilevel"/>
    <w:tmpl w:val="00000001"/>
    <w:lvl w:ilvl="0">
      <w:start w:val="1"/>
      <w:numFmt w:val="decimal"/>
      <w:suff w:val="space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space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"/>
      <w:lvlJc w:val="left"/>
      <w:pPr>
        <w:tabs>
          <w:tab w:val="num" w:pos="1715"/>
        </w:tabs>
        <w:ind w:left="1715" w:hanging="864"/>
      </w:pPr>
      <w:rPr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2B57681"/>
    <w:multiLevelType w:val="hybridMultilevel"/>
    <w:tmpl w:val="E80CBA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F34134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3863E1A"/>
    <w:multiLevelType w:val="hybridMultilevel"/>
    <w:tmpl w:val="373417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970096"/>
    <w:multiLevelType w:val="hybridMultilevel"/>
    <w:tmpl w:val="0C625FE4"/>
    <w:lvl w:ilvl="0" w:tplc="0A00E0C8">
      <w:start w:val="2"/>
      <w:numFmt w:val="bullet"/>
      <w:lvlText w:val="-"/>
      <w:lvlJc w:val="left"/>
      <w:pPr>
        <w:ind w:left="720" w:hanging="360"/>
      </w:pPr>
      <w:rPr>
        <w:rFonts w:ascii="Unistra A" w:eastAsia="Wingdings" w:hAnsi="Unistra A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E2035C"/>
    <w:multiLevelType w:val="multilevel"/>
    <w:tmpl w:val="279A929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249D658D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269843CB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79E228E"/>
    <w:multiLevelType w:val="hybridMultilevel"/>
    <w:tmpl w:val="CFA22FF8"/>
    <w:lvl w:ilvl="0" w:tplc="A80ED4F4">
      <w:start w:val="1"/>
      <w:numFmt w:val="bullet"/>
      <w:pStyle w:val="Listepuces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8A578F5"/>
    <w:multiLevelType w:val="hybridMultilevel"/>
    <w:tmpl w:val="A0F8DC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43652F"/>
    <w:multiLevelType w:val="hybridMultilevel"/>
    <w:tmpl w:val="DA02FEEA"/>
    <w:lvl w:ilvl="0" w:tplc="F2BCC39C">
      <w:start w:val="4"/>
      <w:numFmt w:val="bullet"/>
      <w:lvlText w:val="-"/>
      <w:lvlJc w:val="left"/>
      <w:pPr>
        <w:ind w:left="720" w:hanging="360"/>
      </w:pPr>
      <w:rPr>
        <w:rFonts w:ascii="Unistra A" w:eastAsia="Wingdings" w:hAnsi="Unistra A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955EB6"/>
    <w:multiLevelType w:val="hybridMultilevel"/>
    <w:tmpl w:val="8FBC9CA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C956A8"/>
    <w:multiLevelType w:val="hybridMultilevel"/>
    <w:tmpl w:val="45DC810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CC12A4"/>
    <w:multiLevelType w:val="hybridMultilevel"/>
    <w:tmpl w:val="0DFCEEA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9161C3"/>
    <w:multiLevelType w:val="hybridMultilevel"/>
    <w:tmpl w:val="F348CD6E"/>
    <w:lvl w:ilvl="0" w:tplc="8BF8181A">
      <w:start w:val="3"/>
      <w:numFmt w:val="bullet"/>
      <w:lvlText w:val="-"/>
      <w:lvlJc w:val="left"/>
      <w:pPr>
        <w:ind w:left="720" w:hanging="360"/>
      </w:pPr>
      <w:rPr>
        <w:rFonts w:ascii="Unistra A" w:eastAsia="Wingdings" w:hAnsi="Unistra A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72288D"/>
    <w:multiLevelType w:val="hybridMultilevel"/>
    <w:tmpl w:val="D60AD2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CF6D5D"/>
    <w:multiLevelType w:val="hybridMultilevel"/>
    <w:tmpl w:val="0874ADE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236F4"/>
    <w:multiLevelType w:val="hybridMultilevel"/>
    <w:tmpl w:val="A0F8DC6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2B3793"/>
    <w:multiLevelType w:val="hybridMultilevel"/>
    <w:tmpl w:val="0DFCEEA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3136AD6"/>
    <w:multiLevelType w:val="hybridMultilevel"/>
    <w:tmpl w:val="B122E8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9D12462"/>
    <w:multiLevelType w:val="hybridMultilevel"/>
    <w:tmpl w:val="9A66C8FC"/>
    <w:lvl w:ilvl="0" w:tplc="F284740E">
      <w:numFmt w:val="bullet"/>
      <w:lvlText w:val="-"/>
      <w:lvlJc w:val="left"/>
      <w:pPr>
        <w:ind w:left="720" w:hanging="360"/>
      </w:pPr>
      <w:rPr>
        <w:rFonts w:ascii="Unistra A" w:eastAsia="Wingdings" w:hAnsi="Unistra A" w:cs="Comic Sans M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1"/>
  </w:num>
  <w:num w:numId="6">
    <w:abstractNumId w:val="4"/>
  </w:num>
  <w:num w:numId="7">
    <w:abstractNumId w:val="17"/>
  </w:num>
  <w:num w:numId="8">
    <w:abstractNumId w:val="5"/>
  </w:num>
  <w:num w:numId="9">
    <w:abstractNumId w:val="6"/>
  </w:num>
  <w:num w:numId="10">
    <w:abstractNumId w:val="7"/>
  </w:num>
  <w:num w:numId="11">
    <w:abstractNumId w:val="9"/>
  </w:num>
  <w:num w:numId="12">
    <w:abstractNumId w:val="21"/>
  </w:num>
  <w:num w:numId="13">
    <w:abstractNumId w:val="16"/>
  </w:num>
  <w:num w:numId="14">
    <w:abstractNumId w:val="11"/>
  </w:num>
  <w:num w:numId="15">
    <w:abstractNumId w:val="15"/>
  </w:num>
  <w:num w:numId="16">
    <w:abstractNumId w:val="14"/>
  </w:num>
  <w:num w:numId="17">
    <w:abstractNumId w:val="13"/>
  </w:num>
  <w:num w:numId="18">
    <w:abstractNumId w:val="8"/>
  </w:num>
  <w:num w:numId="19">
    <w:abstractNumId w:val="25"/>
  </w:num>
  <w:num w:numId="20">
    <w:abstractNumId w:val="10"/>
  </w:num>
  <w:num w:numId="21">
    <w:abstractNumId w:val="12"/>
  </w:num>
  <w:num w:numId="22">
    <w:abstractNumId w:val="24"/>
  </w:num>
  <w:num w:numId="23">
    <w:abstractNumId w:val="19"/>
  </w:num>
  <w:num w:numId="24">
    <w:abstractNumId w:val="23"/>
  </w:num>
  <w:num w:numId="25">
    <w:abstractNumId w:val="28"/>
  </w:num>
  <w:num w:numId="26">
    <w:abstractNumId w:val="20"/>
  </w:num>
  <w:num w:numId="27">
    <w:abstractNumId w:val="29"/>
  </w:num>
  <w:num w:numId="28">
    <w:abstractNumId w:val="18"/>
  </w:num>
  <w:num w:numId="29">
    <w:abstractNumId w:val="26"/>
  </w:num>
  <w:num w:numId="30">
    <w:abstractNumId w:val="27"/>
  </w:num>
  <w:num w:numId="3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7807"/>
    <w:rsid w:val="00011564"/>
    <w:rsid w:val="000117D7"/>
    <w:rsid w:val="000256AF"/>
    <w:rsid w:val="00060075"/>
    <w:rsid w:val="000735AF"/>
    <w:rsid w:val="0008565E"/>
    <w:rsid w:val="000C0BA2"/>
    <w:rsid w:val="000C0C16"/>
    <w:rsid w:val="000F4CD1"/>
    <w:rsid w:val="00102E35"/>
    <w:rsid w:val="001374D1"/>
    <w:rsid w:val="001A3BA2"/>
    <w:rsid w:val="001C6DD5"/>
    <w:rsid w:val="001D5C8A"/>
    <w:rsid w:val="001F7F3B"/>
    <w:rsid w:val="00202D7F"/>
    <w:rsid w:val="0025142F"/>
    <w:rsid w:val="002615B6"/>
    <w:rsid w:val="0027373A"/>
    <w:rsid w:val="00296F86"/>
    <w:rsid w:val="002A3E1D"/>
    <w:rsid w:val="002F22E3"/>
    <w:rsid w:val="00300CFE"/>
    <w:rsid w:val="0032751D"/>
    <w:rsid w:val="003465F6"/>
    <w:rsid w:val="003633DF"/>
    <w:rsid w:val="00363816"/>
    <w:rsid w:val="003C7C2D"/>
    <w:rsid w:val="003F357F"/>
    <w:rsid w:val="00451209"/>
    <w:rsid w:val="0047235B"/>
    <w:rsid w:val="00472D57"/>
    <w:rsid w:val="0049030D"/>
    <w:rsid w:val="00491417"/>
    <w:rsid w:val="004C067B"/>
    <w:rsid w:val="00525C05"/>
    <w:rsid w:val="00541532"/>
    <w:rsid w:val="005524A4"/>
    <w:rsid w:val="00555A76"/>
    <w:rsid w:val="005623F6"/>
    <w:rsid w:val="005A4E49"/>
    <w:rsid w:val="005C3894"/>
    <w:rsid w:val="005C793F"/>
    <w:rsid w:val="005E0977"/>
    <w:rsid w:val="005E0CC1"/>
    <w:rsid w:val="005F26C5"/>
    <w:rsid w:val="00630129"/>
    <w:rsid w:val="00662724"/>
    <w:rsid w:val="00680545"/>
    <w:rsid w:val="006C4DA4"/>
    <w:rsid w:val="00752430"/>
    <w:rsid w:val="00761696"/>
    <w:rsid w:val="00783A25"/>
    <w:rsid w:val="007925B8"/>
    <w:rsid w:val="007C4BCB"/>
    <w:rsid w:val="007F10DD"/>
    <w:rsid w:val="0081471A"/>
    <w:rsid w:val="008768C4"/>
    <w:rsid w:val="00880941"/>
    <w:rsid w:val="008B0F3A"/>
    <w:rsid w:val="008C7270"/>
    <w:rsid w:val="008E164A"/>
    <w:rsid w:val="008E47A0"/>
    <w:rsid w:val="009705FB"/>
    <w:rsid w:val="009A441D"/>
    <w:rsid w:val="009B25AC"/>
    <w:rsid w:val="009F2B05"/>
    <w:rsid w:val="00A06D3D"/>
    <w:rsid w:val="00A574C7"/>
    <w:rsid w:val="00A6399A"/>
    <w:rsid w:val="00A74883"/>
    <w:rsid w:val="00AA7E2C"/>
    <w:rsid w:val="00AB42C8"/>
    <w:rsid w:val="00AE42D4"/>
    <w:rsid w:val="00B31043"/>
    <w:rsid w:val="00B35EB7"/>
    <w:rsid w:val="00B42CFA"/>
    <w:rsid w:val="00B8163D"/>
    <w:rsid w:val="00BC6600"/>
    <w:rsid w:val="00BC7807"/>
    <w:rsid w:val="00BE00E1"/>
    <w:rsid w:val="00BE705C"/>
    <w:rsid w:val="00C44947"/>
    <w:rsid w:val="00C56ED7"/>
    <w:rsid w:val="00C668B0"/>
    <w:rsid w:val="00C75451"/>
    <w:rsid w:val="00CA032B"/>
    <w:rsid w:val="00D111AA"/>
    <w:rsid w:val="00D252A0"/>
    <w:rsid w:val="00D37D1A"/>
    <w:rsid w:val="00D40A91"/>
    <w:rsid w:val="00D45599"/>
    <w:rsid w:val="00D65661"/>
    <w:rsid w:val="00D7005E"/>
    <w:rsid w:val="00D772D0"/>
    <w:rsid w:val="00D93A11"/>
    <w:rsid w:val="00DB10AA"/>
    <w:rsid w:val="00DB212E"/>
    <w:rsid w:val="00DB5372"/>
    <w:rsid w:val="00DB7289"/>
    <w:rsid w:val="00DC09E1"/>
    <w:rsid w:val="00DD105D"/>
    <w:rsid w:val="00DE4EBD"/>
    <w:rsid w:val="00DE63B3"/>
    <w:rsid w:val="00E01911"/>
    <w:rsid w:val="00E11E69"/>
    <w:rsid w:val="00E17B8B"/>
    <w:rsid w:val="00E332E8"/>
    <w:rsid w:val="00E83C08"/>
    <w:rsid w:val="00EF262C"/>
    <w:rsid w:val="00F56A7D"/>
    <w:rsid w:val="00F703CA"/>
    <w:rsid w:val="00FA113B"/>
    <w:rsid w:val="00FA2699"/>
    <w:rsid w:val="00FA546C"/>
    <w:rsid w:val="00FE3730"/>
    <w:rsid w:val="00FE4535"/>
    <w:rsid w:val="00FE61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687943"/>
  <w15:chartTrackingRefBased/>
  <w15:docId w15:val="{478D25AF-4DA5-4212-9715-0B29BD95AD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6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7807"/>
    <w:pPr>
      <w:suppressAutoHyphens/>
      <w:spacing w:after="0" w:line="240" w:lineRule="auto"/>
      <w:jc w:val="both"/>
    </w:pPr>
    <w:rPr>
      <w:rFonts w:ascii="Unistra A" w:eastAsia="Times New Roman" w:hAnsi="Unistra A" w:cs="Comic Sans MS"/>
      <w:sz w:val="20"/>
      <w:szCs w:val="20"/>
      <w:lang w:eastAsia="zh-CN"/>
    </w:rPr>
  </w:style>
  <w:style w:type="paragraph" w:styleId="Titre1">
    <w:name w:val="heading 1"/>
    <w:basedOn w:val="Normal"/>
    <w:next w:val="Normal"/>
    <w:link w:val="Titre1Car"/>
    <w:qFormat/>
    <w:rsid w:val="00BC7807"/>
    <w:pPr>
      <w:keepNext/>
      <w:spacing w:before="240"/>
      <w:outlineLvl w:val="0"/>
    </w:pPr>
    <w:rPr>
      <w:rFonts w:eastAsiaTheme="majorEastAsia" w:cstheme="majorBidi"/>
      <w:color w:val="3720A2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BC7807"/>
    <w:pPr>
      <w:keepNext/>
      <w:spacing w:before="40"/>
      <w:outlineLvl w:val="1"/>
    </w:pPr>
    <w:rPr>
      <w:rFonts w:eastAsiaTheme="majorEastAsia" w:cstheme="majorBidi"/>
      <w:color w:val="9381E6" w:themeColor="accent1" w:themeTint="99"/>
      <w:sz w:val="28"/>
      <w:szCs w:val="26"/>
    </w:rPr>
  </w:style>
  <w:style w:type="paragraph" w:styleId="Titre3">
    <w:name w:val="heading 3"/>
    <w:basedOn w:val="Normal"/>
    <w:next w:val="Normal"/>
    <w:link w:val="Titre3Car"/>
    <w:unhideWhenUsed/>
    <w:qFormat/>
    <w:rsid w:val="00BC7807"/>
    <w:pPr>
      <w:keepNext/>
      <w:spacing w:before="100"/>
      <w:outlineLvl w:val="2"/>
    </w:pPr>
    <w:rPr>
      <w:rFonts w:eastAsiaTheme="majorEastAsia" w:cstheme="majorBidi"/>
      <w:b/>
      <w:color w:val="9381E6" w:themeColor="accent1" w:themeTint="99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rsid w:val="007C4BCB"/>
    <w:pPr>
      <w:keepNext/>
      <w:spacing w:before="10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Titre5">
    <w:name w:val="heading 5"/>
    <w:basedOn w:val="Titre4"/>
    <w:next w:val="Normal"/>
    <w:link w:val="Titre5Car"/>
    <w:uiPriority w:val="9"/>
    <w:semiHidden/>
    <w:rsid w:val="007C4BCB"/>
    <w:pPr>
      <w:spacing w:before="40"/>
      <w:outlineLvl w:val="4"/>
    </w:pPr>
    <w:rPr>
      <w:i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istepuces">
    <w:name w:val="List Bullet"/>
    <w:basedOn w:val="Normal"/>
    <w:uiPriority w:val="99"/>
    <w:rsid w:val="00011564"/>
    <w:pPr>
      <w:numPr>
        <w:numId w:val="7"/>
      </w:numPr>
      <w:tabs>
        <w:tab w:val="clear" w:pos="360"/>
      </w:tabs>
      <w:ind w:left="0"/>
    </w:pPr>
  </w:style>
  <w:style w:type="paragraph" w:styleId="Listepuces2">
    <w:name w:val="List Bullet 2"/>
    <w:basedOn w:val="Normal"/>
    <w:uiPriority w:val="99"/>
    <w:rsid w:val="00011564"/>
    <w:pPr>
      <w:numPr>
        <w:numId w:val="4"/>
      </w:numPr>
      <w:ind w:left="0" w:hanging="284"/>
      <w:contextualSpacing/>
    </w:pPr>
  </w:style>
  <w:style w:type="character" w:customStyle="1" w:styleId="Titre1Car">
    <w:name w:val="Titre 1 Car"/>
    <w:basedOn w:val="Policepardfaut"/>
    <w:link w:val="Titre1"/>
    <w:rsid w:val="00BC7807"/>
    <w:rPr>
      <w:rFonts w:ascii="Unistra A" w:eastAsiaTheme="majorEastAsia" w:hAnsi="Unistra A" w:cstheme="majorBidi"/>
      <w:color w:val="3720A2" w:themeColor="accent1" w:themeShade="BF"/>
      <w:sz w:val="32"/>
      <w:szCs w:val="32"/>
      <w:lang w:eastAsia="zh-CN"/>
    </w:rPr>
  </w:style>
  <w:style w:type="character" w:customStyle="1" w:styleId="Titre2Car">
    <w:name w:val="Titre 2 Car"/>
    <w:basedOn w:val="Policepardfaut"/>
    <w:link w:val="Titre2"/>
    <w:rsid w:val="00BC7807"/>
    <w:rPr>
      <w:rFonts w:ascii="Unistra A" w:eastAsiaTheme="majorEastAsia" w:hAnsi="Unistra A" w:cstheme="majorBidi"/>
      <w:color w:val="9381E6" w:themeColor="accent1" w:themeTint="99"/>
      <w:sz w:val="28"/>
      <w:szCs w:val="26"/>
      <w:lang w:eastAsia="zh-CN"/>
    </w:rPr>
  </w:style>
  <w:style w:type="character" w:customStyle="1" w:styleId="Titre3Car">
    <w:name w:val="Titre 3 Car"/>
    <w:basedOn w:val="Policepardfaut"/>
    <w:link w:val="Titre3"/>
    <w:rsid w:val="00BC7807"/>
    <w:rPr>
      <w:rFonts w:ascii="Unistra A" w:eastAsiaTheme="majorEastAsia" w:hAnsi="Unistra A" w:cstheme="majorBidi"/>
      <w:b/>
      <w:color w:val="9381E6" w:themeColor="accent1" w:themeTint="99"/>
      <w:sz w:val="20"/>
      <w:szCs w:val="24"/>
      <w:lang w:eastAsia="zh-CN"/>
    </w:rPr>
  </w:style>
  <w:style w:type="character" w:customStyle="1" w:styleId="Titre4Car">
    <w:name w:val="Titre 4 Car"/>
    <w:basedOn w:val="Policepardfaut"/>
    <w:link w:val="Titre4"/>
    <w:uiPriority w:val="9"/>
    <w:semiHidden/>
    <w:rsid w:val="007C4BCB"/>
    <w:rPr>
      <w:rFonts w:asciiTheme="majorHAnsi" w:eastAsiaTheme="majorEastAsia" w:hAnsiTheme="majorHAnsi" w:cstheme="majorBidi"/>
      <w:i/>
      <w:iCs/>
      <w:kern w:val="16"/>
      <w:sz w:val="24"/>
      <w14:ligatures w14:val="standardContextual"/>
      <w14:numForm w14:val="lining"/>
      <w14:numSpacing w14:val="tabular"/>
    </w:rPr>
  </w:style>
  <w:style w:type="character" w:customStyle="1" w:styleId="Titre5Car">
    <w:name w:val="Titre 5 Car"/>
    <w:basedOn w:val="Policepardfaut"/>
    <w:link w:val="Titre5"/>
    <w:uiPriority w:val="9"/>
    <w:semiHidden/>
    <w:rsid w:val="007C4BCB"/>
    <w:rPr>
      <w:rFonts w:asciiTheme="majorHAnsi" w:eastAsiaTheme="majorEastAsia" w:hAnsiTheme="majorHAnsi" w:cstheme="majorBidi"/>
      <w:iCs/>
      <w:kern w:val="16"/>
      <w:sz w:val="24"/>
      <w14:ligatures w14:val="standardContextual"/>
      <w14:numForm w14:val="lining"/>
      <w14:numSpacing w14:val="tabular"/>
    </w:rPr>
  </w:style>
  <w:style w:type="character" w:customStyle="1" w:styleId="Unistrasymbol">
    <w:name w:val="Unistra_symbol"/>
    <w:uiPriority w:val="1"/>
    <w:qFormat/>
    <w:rsid w:val="0047235B"/>
    <w:rPr>
      <w:rFonts w:ascii="Unistra Symbol" w:hAnsi="Unistra Symbol"/>
    </w:rPr>
  </w:style>
  <w:style w:type="paragraph" w:styleId="Listepuces3">
    <w:name w:val="List Bullet 3"/>
    <w:basedOn w:val="Normal"/>
    <w:uiPriority w:val="99"/>
    <w:rsid w:val="00011564"/>
    <w:pPr>
      <w:numPr>
        <w:numId w:val="5"/>
      </w:numPr>
      <w:ind w:left="0" w:hanging="285"/>
      <w:contextualSpacing/>
    </w:pPr>
  </w:style>
  <w:style w:type="paragraph" w:styleId="Listenumros2">
    <w:name w:val="List Number 2"/>
    <w:basedOn w:val="Normal"/>
    <w:uiPriority w:val="99"/>
    <w:rsid w:val="007C4BCB"/>
    <w:pPr>
      <w:numPr>
        <w:numId w:val="2"/>
      </w:numPr>
      <w:contextualSpacing/>
    </w:pPr>
  </w:style>
  <w:style w:type="paragraph" w:styleId="Listenumros">
    <w:name w:val="List Number"/>
    <w:basedOn w:val="Normal"/>
    <w:uiPriority w:val="99"/>
    <w:rsid w:val="007C4BCB"/>
    <w:pPr>
      <w:numPr>
        <w:numId w:val="1"/>
      </w:numPr>
      <w:ind w:left="357" w:hanging="357"/>
      <w:contextualSpacing/>
    </w:pPr>
  </w:style>
  <w:style w:type="paragraph" w:customStyle="1" w:styleId="Niveau2">
    <w:name w:val="Niveau 2"/>
    <w:basedOn w:val="Normal"/>
    <w:rsid w:val="00BC7807"/>
    <w:rPr>
      <w:b/>
    </w:rPr>
  </w:style>
  <w:style w:type="paragraph" w:customStyle="1" w:styleId="TitreTR1">
    <w:name w:val="Titre TR1"/>
    <w:basedOn w:val="Normal"/>
    <w:rsid w:val="00BC7807"/>
    <w:pPr>
      <w:keepNext/>
      <w:suppressLineNumbers/>
      <w:spacing w:before="240" w:after="120"/>
      <w:jc w:val="center"/>
    </w:pPr>
    <w:rPr>
      <w:rFonts w:ascii="Arial" w:eastAsia="DejaVu Sans" w:hAnsi="Arial" w:cs="DejaVu Sans"/>
      <w:b/>
      <w:bCs/>
      <w:sz w:val="32"/>
      <w:szCs w:val="32"/>
    </w:rPr>
  </w:style>
  <w:style w:type="paragraph" w:styleId="Paragraphedeliste">
    <w:name w:val="List Paragraph"/>
    <w:basedOn w:val="Normal"/>
    <w:uiPriority w:val="34"/>
    <w:semiHidden/>
    <w:qFormat/>
    <w:rsid w:val="00BC7807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2A3E1D"/>
    <w:pPr>
      <w:keepLines/>
      <w:suppressAutoHyphens w:val="0"/>
      <w:spacing w:line="259" w:lineRule="auto"/>
      <w:jc w:val="left"/>
      <w:outlineLvl w:val="9"/>
    </w:pPr>
    <w:rPr>
      <w:rFonts w:asciiTheme="majorHAnsi" w:hAnsiTheme="majorHAnsi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2A3E1D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2A3E1D"/>
    <w:pPr>
      <w:spacing w:after="100"/>
      <w:ind w:left="200"/>
    </w:pPr>
  </w:style>
  <w:style w:type="paragraph" w:styleId="TM3">
    <w:name w:val="toc 3"/>
    <w:basedOn w:val="Normal"/>
    <w:next w:val="Normal"/>
    <w:autoRedefine/>
    <w:uiPriority w:val="39"/>
    <w:unhideWhenUsed/>
    <w:rsid w:val="002A3E1D"/>
    <w:pPr>
      <w:spacing w:after="100"/>
      <w:ind w:left="400"/>
    </w:pPr>
  </w:style>
  <w:style w:type="character" w:styleId="Lienhypertexte">
    <w:name w:val="Hyperlink"/>
    <w:basedOn w:val="Policepardfaut"/>
    <w:uiPriority w:val="99"/>
    <w:unhideWhenUsed/>
    <w:rsid w:val="002A3E1D"/>
    <w:rPr>
      <w:color w:val="0563C1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117D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17D7"/>
    <w:rPr>
      <w:rFonts w:ascii="Segoe UI" w:eastAsia="Times New Roman" w:hAnsi="Segoe UI" w:cs="Segoe UI"/>
      <w:sz w:val="18"/>
      <w:szCs w:val="18"/>
      <w:lang w:eastAsia="zh-CN"/>
    </w:rPr>
  </w:style>
  <w:style w:type="paragraph" w:styleId="En-tte">
    <w:name w:val="header"/>
    <w:basedOn w:val="Normal"/>
    <w:link w:val="En-tteCar"/>
    <w:uiPriority w:val="99"/>
    <w:unhideWhenUsed/>
    <w:rsid w:val="00E332E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332E8"/>
    <w:rPr>
      <w:rFonts w:ascii="Unistra A" w:eastAsia="Times New Roman" w:hAnsi="Unistra A" w:cs="Comic Sans MS"/>
      <w:sz w:val="20"/>
      <w:szCs w:val="20"/>
      <w:lang w:eastAsia="zh-CN"/>
    </w:rPr>
  </w:style>
  <w:style w:type="paragraph" w:styleId="Pieddepage">
    <w:name w:val="footer"/>
    <w:basedOn w:val="Normal"/>
    <w:link w:val="PieddepageCar"/>
    <w:uiPriority w:val="99"/>
    <w:unhideWhenUsed/>
    <w:rsid w:val="00E332E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332E8"/>
    <w:rPr>
      <w:rFonts w:ascii="Unistra A" w:eastAsia="Times New Roman" w:hAnsi="Unistra A" w:cs="Comic Sans MS"/>
      <w:sz w:val="20"/>
      <w:szCs w:val="20"/>
      <w:lang w:eastAsia="zh-CN"/>
    </w:rPr>
  </w:style>
  <w:style w:type="paragraph" w:styleId="Sansinterligne">
    <w:name w:val="No Spacing"/>
    <w:uiPriority w:val="1"/>
    <w:qFormat/>
    <w:rsid w:val="00296F86"/>
    <w:pPr>
      <w:suppressAutoHyphens/>
      <w:spacing w:after="0" w:line="240" w:lineRule="auto"/>
      <w:jc w:val="both"/>
    </w:pPr>
    <w:rPr>
      <w:rFonts w:ascii="Unistra A" w:eastAsia="Times New Roman" w:hAnsi="Unistra A" w:cs="Comic Sans MS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stra.fr/" TargetMode="Externa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unistra_calibri">
  <a:themeElements>
    <a:clrScheme name="Unistra">
      <a:dk1>
        <a:sysClr val="windowText" lastClr="000000"/>
      </a:dk1>
      <a:lt1>
        <a:sysClr val="window" lastClr="FFFFFF"/>
      </a:lt1>
      <a:dk2>
        <a:srgbClr val="E40136"/>
      </a:dk2>
      <a:lt2>
        <a:srgbClr val="F4EAE7"/>
      </a:lt2>
      <a:accent1>
        <a:srgbClr val="4C2ED6"/>
      </a:accent1>
      <a:accent2>
        <a:srgbClr val="B0685F"/>
      </a:accent2>
      <a:accent3>
        <a:srgbClr val="BF1C66"/>
      </a:accent3>
      <a:accent4>
        <a:srgbClr val="0095FF"/>
      </a:accent4>
      <a:accent5>
        <a:srgbClr val="00C1C1"/>
      </a:accent5>
      <a:accent6>
        <a:srgbClr val="008A57"/>
      </a:accent6>
      <a:hlink>
        <a:srgbClr val="0563C1"/>
      </a:hlink>
      <a:folHlink>
        <a:srgbClr val="4472C4"/>
      </a:folHlink>
    </a:clrScheme>
    <a:fontScheme name="Unistra_normal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unistra_calibri" id="{E1A4B62C-EB00-46E2-93AD-C66DDE721F51}" vid="{48AF0DF8-3F8E-4532-95BE-99237CBEBBC2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64978C-7845-4947-874C-616DC8DED6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466</TotalTime>
  <Pages>5</Pages>
  <Words>519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Université de Strasbourg</Company>
  <LinksUpToDate>false</LinksUpToDate>
  <CharactersWithSpaces>3368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BESTIEN Marie</dc:creator>
  <cp:keywords/>
  <dc:description/>
  <cp:lastModifiedBy>Ayhan Ciplak</cp:lastModifiedBy>
  <cp:revision>35</cp:revision>
  <cp:lastPrinted>2018-11-21T06:16:00Z</cp:lastPrinted>
  <dcterms:created xsi:type="dcterms:W3CDTF">2018-11-20T14:52:00Z</dcterms:created>
  <dcterms:modified xsi:type="dcterms:W3CDTF">2025-10-22T13:38:00Z</dcterms:modified>
</cp:coreProperties>
</file>